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C76C86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1998-2002 Gimnazijski maturant Gimnazija Franca Miklošiča Ljutomer, Ljutomer</w:t>
      </w:r>
      <w:r>
        <w:rPr>
          <w:rFonts w:ascii="Tahoma" w:hAnsi="Tahoma" w:cs="Tahoma"/>
          <w:color w:val="5B5B5B"/>
          <w:sz w:val="17"/>
          <w:szCs w:val="17"/>
        </w:rPr>
        <w:br/>
        <w:t>2002-2007 Univerzitetna diploma iz računalništva in informatike Univerza v Mariboru, Fakulteta za elektrotehniko, računalništvo in informatiko, Maribor</w:t>
      </w:r>
      <w:r>
        <w:rPr>
          <w:rFonts w:ascii="Tahoma" w:hAnsi="Tahoma" w:cs="Tahoma"/>
          <w:color w:val="5B5B5B"/>
          <w:sz w:val="17"/>
          <w:szCs w:val="17"/>
        </w:rPr>
        <w:br/>
        <w:t>Diplomsko delo: “Modelno usmerjen razvoj sistemov vodenja industrijskih procesov” – ocena: 10</w:t>
      </w:r>
      <w:r>
        <w:rPr>
          <w:rFonts w:ascii="Tahoma" w:hAnsi="Tahoma" w:cs="Tahoma"/>
          <w:color w:val="5B5B5B"/>
          <w:sz w:val="17"/>
          <w:szCs w:val="17"/>
        </w:rPr>
        <w:br/>
        <w:t>2007 – 2009     Bolonjski magisterij iz managementa Univerza v Ljubljani, Ekonomska fakulteta</w:t>
      </w:r>
      <w:r>
        <w:rPr>
          <w:rFonts w:ascii="Tahoma" w:hAnsi="Tahoma" w:cs="Tahoma"/>
          <w:color w:val="5B5B5B"/>
          <w:sz w:val="17"/>
          <w:szCs w:val="17"/>
        </w:rPr>
        <w:br/>
        <w:t>Magistrsko delo: “Nivoji zrelosti poslovne inteligence v slovenskih organizacijah” – ocena: 10 </w:t>
      </w:r>
      <w:r>
        <w:rPr>
          <w:rFonts w:ascii="Tahoma" w:hAnsi="Tahoma" w:cs="Tahoma"/>
          <w:color w:val="5B5B5B"/>
          <w:sz w:val="17"/>
          <w:szCs w:val="17"/>
        </w:rPr>
        <w:br/>
        <w:t>2007 -&gt; Doktorat iz računalništva in informatike</w:t>
      </w:r>
      <w:r>
        <w:rPr>
          <w:rFonts w:ascii="Tahoma" w:hAnsi="Tahoma" w:cs="Tahoma"/>
          <w:color w:val="5B5B5B"/>
          <w:sz w:val="17"/>
          <w:szCs w:val="17"/>
        </w:rPr>
        <w:br/>
        <w:t>Univerza v Mariboru, Fakulteta za elektrotehniko, računalništvo in informatiko, Maribor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NAGRADE, ŠTIPENDIJE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2003-2007     Štipendija Instituta Jožefa Stefana</w:t>
      </w:r>
      <w:r>
        <w:rPr>
          <w:rFonts w:ascii="Tahoma" w:hAnsi="Tahoma" w:cs="Tahoma"/>
          <w:color w:val="5B5B5B"/>
          <w:sz w:val="17"/>
          <w:szCs w:val="17"/>
        </w:rPr>
        <w:br/>
        <w:t>2007              Najboljši diplomant računalništva in informatike 2006/2007, na univ.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študijskem programu Univerza v Mariboru, Fakulteta za elektrotehniko,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računalništvo in informatiko, Maribor</w:t>
      </w:r>
      <w:r>
        <w:rPr>
          <w:rFonts w:ascii="Tahoma" w:hAnsi="Tahoma" w:cs="Tahoma"/>
          <w:color w:val="5B5B5B"/>
          <w:sz w:val="17"/>
          <w:szCs w:val="17"/>
        </w:rPr>
        <w:br/>
        <w:t>2009              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Fulbrightova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nagrada/štipendija 2009/2010</w:t>
      </w:r>
      <w:r>
        <w:rPr>
          <w:rFonts w:ascii="Tahoma" w:hAnsi="Tahoma" w:cs="Tahoma"/>
          <w:color w:val="5B5B5B"/>
          <w:sz w:val="17"/>
          <w:szCs w:val="17"/>
        </w:rPr>
        <w:br/>
        <w:t>2010              Pomurska raziskovalna nagrada 2009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2007-2010    Mladi raziskovalec Institut Jožef Stefan, Odsek za sisteme in vodenje,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Ljubljana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i/>
          <w:iCs/>
          <w:color w:val="5B5B5B"/>
          <w:sz w:val="17"/>
          <w:szCs w:val="17"/>
        </w:rPr>
        <w:t>Projekti pred zaposlitvijo:</w:t>
      </w:r>
      <w:r>
        <w:rPr>
          <w:rFonts w:ascii="Tahoma" w:hAnsi="Tahoma" w:cs="Tahoma"/>
          <w:color w:val="5B5B5B"/>
          <w:sz w:val="17"/>
          <w:szCs w:val="17"/>
        </w:rPr>
        <w:br/>
        <w:t>2006              Informacijski sistem za občinske volitve Občina Ljutomer, Ljutomer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2007              Prototip razvojnega okolja za razvoj v jeziku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ProcGraph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Institut Jožef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Stefan, Odsek za sisteme in vodenje, Ljubljana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DODATNO ŠOLANJE IN IZKUŠNJE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2006    Microsoftova zimska šola Univerza v Mariboru, Fakulteta za elektrotehniko,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računalništvo in informatiko, Maribor</w:t>
      </w:r>
      <w:r>
        <w:rPr>
          <w:rFonts w:ascii="Tahoma" w:hAnsi="Tahoma" w:cs="Tahoma"/>
          <w:color w:val="5B5B5B"/>
          <w:sz w:val="17"/>
          <w:szCs w:val="17"/>
        </w:rPr>
        <w:br/>
        <w:t>2006    Microsoftov tečaj: 3201B Razvoj Microsoft ASP.NET 2.0 spletnih aplikacij Univerza v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Mariboru, Fakulteta za elektrotehniko, računalništvo in informatiko, Maribor</w:t>
      </w:r>
      <w:r>
        <w:rPr>
          <w:rFonts w:ascii="Tahoma" w:hAnsi="Tahoma" w:cs="Tahoma"/>
          <w:color w:val="5B5B5B"/>
          <w:sz w:val="17"/>
          <w:szCs w:val="17"/>
        </w:rPr>
        <w:br/>
        <w:t>2007    Šola podjetništva Podjetniški inkubator, Univerza v Mariboru, Maribor</w:t>
      </w:r>
      <w:r>
        <w:rPr>
          <w:rFonts w:ascii="Tahoma" w:hAnsi="Tahoma" w:cs="Tahoma"/>
          <w:color w:val="5B5B5B"/>
          <w:sz w:val="17"/>
          <w:szCs w:val="17"/>
        </w:rPr>
        <w:br/>
        <w:t>2009    Mednarodna šola MDD4DRES (Modelno usmerjen razvoj porazdeljenih in vgrajenih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     sistemov v realnem času) ENSIETA,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Aussois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Francija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2009-2010  Gostujoč raziskovalec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Alabama at Birmingham, 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Computer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Information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Sciences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Birmingham, Alabama, ZDA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IZBRANE PUBLIKACIJE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2007   Model-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driven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engineering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introduction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metamodeling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tools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Proceedings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9th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PhD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Workshop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Systems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Control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Ljubljana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2008   Model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transformations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require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formal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semantics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2nd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Workshop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on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Domain-Specific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Program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Development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Nashville, ZDA</w:t>
      </w:r>
      <w:r>
        <w:rPr>
          <w:rFonts w:ascii="Tahoma" w:hAnsi="Tahoma" w:cs="Tahoma"/>
          <w:color w:val="5B5B5B"/>
          <w:sz w:val="17"/>
          <w:szCs w:val="17"/>
        </w:rPr>
        <w:br/>
        <w:t>2009   Model-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driven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engineering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example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introduction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Zbornik 12. mednarodne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multikonference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Informacijska družba, Ljubljana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2010   Zrelost poslovne inteligence v slovenskih organizacijah Uporabna informatika,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letn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18, št. 1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JEZIKI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Slovenski   matični jezik</w:t>
      </w:r>
      <w:r>
        <w:rPr>
          <w:rFonts w:ascii="Tahoma" w:hAnsi="Tahoma" w:cs="Tahoma"/>
          <w:color w:val="5B5B5B"/>
          <w:sz w:val="17"/>
          <w:szCs w:val="17"/>
        </w:rPr>
        <w:br/>
        <w:t>Angleški   – branje/pisanje/govorjenje odlično opravljen izpit TOEFL 111 točk od 120</w:t>
      </w:r>
      <w:r>
        <w:rPr>
          <w:rFonts w:ascii="Tahoma" w:hAnsi="Tahoma" w:cs="Tahoma"/>
          <w:color w:val="5B5B5B"/>
          <w:sz w:val="17"/>
          <w:szCs w:val="17"/>
        </w:rPr>
        <w:br/>
        <w:t>Nemški     – branje/govorjenje odlično, pisanje dobro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ČLAN STROVNIH ORGANIZACIJ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Association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Computing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Machinery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(ACM), študentski član</w:t>
      </w:r>
      <w:r>
        <w:rPr>
          <w:rFonts w:ascii="Tahoma" w:hAnsi="Tahoma" w:cs="Tahoma"/>
          <w:color w:val="5B5B5B"/>
          <w:sz w:val="17"/>
          <w:szCs w:val="17"/>
        </w:rPr>
        <w:br/>
        <w:t>Slovensko društvo INFORMATIKA, član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6"/>
    <w:rsid w:val="00BB00B7"/>
    <w:rsid w:val="00C76C86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021F-4558-4EDD-8ED1-A2758E3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76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2018-05-16T07:58:00Z</dcterms:created>
  <dcterms:modified xsi:type="dcterms:W3CDTF">2018-05-16T07:59:00Z</dcterms:modified>
</cp:coreProperties>
</file>